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4D928" w14:textId="767CB9A2" w:rsidR="00D32AE1" w:rsidRDefault="00D32AE1" w:rsidP="00AF47A1">
      <w:pPr>
        <w:spacing w:after="120" w:line="240" w:lineRule="auto"/>
        <w:ind w:left="-284"/>
        <w:jc w:val="center"/>
        <w:rPr>
          <w:b/>
          <w:color w:val="1F497D" w:themeColor="text2"/>
          <w:sz w:val="32"/>
        </w:rPr>
      </w:pPr>
      <w:r w:rsidRPr="00D32AE1">
        <w:rPr>
          <w:b/>
          <w:color w:val="1F497D" w:themeColor="text2"/>
          <w:sz w:val="32"/>
        </w:rPr>
        <w:t xml:space="preserve">FHB recrute </w:t>
      </w:r>
      <w:r w:rsidR="00AB00F6">
        <w:rPr>
          <w:b/>
          <w:color w:val="1F497D" w:themeColor="text2"/>
          <w:sz w:val="32"/>
        </w:rPr>
        <w:t>un</w:t>
      </w:r>
      <w:r w:rsidRPr="00D32AE1">
        <w:rPr>
          <w:b/>
          <w:color w:val="1F497D" w:themeColor="text2"/>
          <w:sz w:val="32"/>
        </w:rPr>
        <w:t xml:space="preserve"> collaborateur en CDI</w:t>
      </w:r>
    </w:p>
    <w:p w14:paraId="06AB964C" w14:textId="77777777" w:rsidR="00AD1A22" w:rsidRDefault="00741243" w:rsidP="00D32AE1">
      <w:pPr>
        <w:spacing w:after="0" w:line="240" w:lineRule="auto"/>
        <w:jc w:val="both"/>
      </w:pPr>
      <w:r w:rsidRPr="000718EA">
        <w:t xml:space="preserve">FHB </w:t>
      </w:r>
      <w:r w:rsidR="00B47657">
        <w:t>recrute pour son bureau</w:t>
      </w:r>
      <w:r w:rsidR="00AD1A22">
        <w:t xml:space="preserve"> de : </w:t>
      </w:r>
    </w:p>
    <w:p w14:paraId="7FB19A84" w14:textId="77777777" w:rsidR="00B47657" w:rsidRDefault="00B47657" w:rsidP="00D32AE1">
      <w:pPr>
        <w:spacing w:after="0" w:line="240" w:lineRule="auto"/>
        <w:jc w:val="both"/>
      </w:pPr>
    </w:p>
    <w:p w14:paraId="5B81A549" w14:textId="5D6DE170" w:rsidR="00AD1A22" w:rsidRPr="00AD1A22" w:rsidRDefault="00AB00F6" w:rsidP="00A8713F">
      <w:pPr>
        <w:spacing w:before="60" w:after="0" w:line="240" w:lineRule="auto"/>
        <w:ind w:firstLine="567"/>
        <w:jc w:val="both"/>
      </w:pPr>
      <w:r>
        <w:rPr>
          <w:b/>
          <w:color w:val="1F497D" w:themeColor="text2"/>
          <w:sz w:val="24"/>
        </w:rPr>
        <w:t>Montpellier</w:t>
      </w:r>
      <w:r w:rsidR="007A3AD2">
        <w:t xml:space="preserve"> sous la direction de Maître </w:t>
      </w:r>
      <w:r>
        <w:t>Jean-François BLANC</w:t>
      </w:r>
    </w:p>
    <w:p w14:paraId="17AED656" w14:textId="77777777" w:rsidR="00AD1A22" w:rsidRDefault="00AD1A22" w:rsidP="00D32AE1">
      <w:pPr>
        <w:spacing w:after="0" w:line="240" w:lineRule="auto"/>
        <w:jc w:val="both"/>
      </w:pPr>
    </w:p>
    <w:p w14:paraId="29615B8A" w14:textId="387D2AB8" w:rsidR="00741243" w:rsidRPr="000718EA" w:rsidRDefault="00AD1A22" w:rsidP="00D32AE1">
      <w:pPr>
        <w:spacing w:after="0" w:line="240" w:lineRule="auto"/>
        <w:jc w:val="both"/>
      </w:pPr>
      <w:r>
        <w:t>FHB est</w:t>
      </w:r>
      <w:r w:rsidR="00624C57">
        <w:t xml:space="preserve"> une étude d’administrateur judiciaire regroupant </w:t>
      </w:r>
      <w:bookmarkStart w:id="0" w:name="_GoBack"/>
      <w:r w:rsidR="00AB00F6" w:rsidRPr="00AB00F6">
        <w:rPr>
          <w:b/>
          <w:bCs/>
        </w:rPr>
        <w:t>8</w:t>
      </w:r>
      <w:bookmarkEnd w:id="0"/>
      <w:r w:rsidR="00624C57">
        <w:t xml:space="preserve"> associés et une cinquantaine de collaborateurs, et bénéficiant </w:t>
      </w:r>
      <w:r w:rsidR="00741243" w:rsidRPr="000718EA">
        <w:t>d'une expertise reconnue dans :</w:t>
      </w:r>
    </w:p>
    <w:p w14:paraId="17017CC0" w14:textId="77777777" w:rsidR="00741243" w:rsidRPr="000718EA" w:rsidRDefault="00741243" w:rsidP="00A8713F">
      <w:pPr>
        <w:pStyle w:val="Paragraphedeliste"/>
        <w:numPr>
          <w:ilvl w:val="0"/>
          <w:numId w:val="4"/>
        </w:numPr>
        <w:spacing w:before="60" w:after="0" w:line="240" w:lineRule="auto"/>
        <w:ind w:left="567" w:hanging="284"/>
        <w:contextualSpacing w:val="0"/>
        <w:jc w:val="both"/>
      </w:pPr>
      <w:r w:rsidRPr="000718EA">
        <w:t xml:space="preserve">Le déploiement et la mise en œuvre de </w:t>
      </w:r>
      <w:r w:rsidRPr="000718EA">
        <w:rPr>
          <w:b/>
        </w:rPr>
        <w:t>procédures collectives</w:t>
      </w:r>
      <w:r w:rsidRPr="000718EA">
        <w:t xml:space="preserve"> de grande ampleur avec mise en place de projets de cession en urgence ou de plans de redressement par voie de continuation.</w:t>
      </w:r>
    </w:p>
    <w:p w14:paraId="2F1B8D65" w14:textId="77777777" w:rsidR="00741243" w:rsidRPr="000718EA" w:rsidRDefault="00741243" w:rsidP="00A8713F">
      <w:pPr>
        <w:pStyle w:val="Paragraphedeliste"/>
        <w:spacing w:after="0" w:line="240" w:lineRule="auto"/>
        <w:ind w:left="567"/>
        <w:contextualSpacing w:val="0"/>
        <w:jc w:val="both"/>
        <w:rPr>
          <w:i/>
        </w:rPr>
      </w:pPr>
      <w:r w:rsidRPr="000718EA">
        <w:rPr>
          <w:i/>
          <w:u w:val="single"/>
        </w:rPr>
        <w:t>Principales références de l’activité judiciaire</w:t>
      </w:r>
      <w:r w:rsidRPr="000718EA">
        <w:rPr>
          <w:i/>
        </w:rPr>
        <w:t xml:space="preserve"> : </w:t>
      </w:r>
      <w:r w:rsidR="00F47714" w:rsidRPr="00A8713F">
        <w:rPr>
          <w:i/>
          <w:sz w:val="21"/>
          <w:szCs w:val="21"/>
        </w:rPr>
        <w:t xml:space="preserve">CGG, GROUPE FLO, KINDY, </w:t>
      </w:r>
      <w:r w:rsidRPr="00A8713F">
        <w:rPr>
          <w:i/>
          <w:sz w:val="21"/>
          <w:szCs w:val="21"/>
        </w:rPr>
        <w:t>FAGOR BRANDT, GERARD DAREL, PRIMAPHOT, PARIS NORMANDIE, EUROTUNNEL, TATI, PETROPLUS, NEXIA FROID, SEA FRANCE, BATA, BFM RADIO, THOMSON/TECHNICOLOR, SERNAM, LEON DE BRUXELLES, ANOVO, etc.</w:t>
      </w:r>
    </w:p>
    <w:p w14:paraId="4F0C25A5" w14:textId="77777777" w:rsidR="00741243" w:rsidRPr="000718EA" w:rsidRDefault="00741243" w:rsidP="00A8713F">
      <w:pPr>
        <w:pStyle w:val="Paragraphedeliste"/>
        <w:numPr>
          <w:ilvl w:val="0"/>
          <w:numId w:val="4"/>
        </w:numPr>
        <w:spacing w:before="60" w:after="0" w:line="240" w:lineRule="auto"/>
        <w:ind w:left="567" w:hanging="284"/>
        <w:contextualSpacing w:val="0"/>
        <w:jc w:val="both"/>
      </w:pPr>
      <w:r w:rsidRPr="000718EA">
        <w:t xml:space="preserve">Le domaine de la </w:t>
      </w:r>
      <w:r w:rsidRPr="000718EA">
        <w:rPr>
          <w:b/>
        </w:rPr>
        <w:t>restructuration de financements structurés</w:t>
      </w:r>
      <w:r w:rsidRPr="000718EA">
        <w:t>, et notamment les opérations de LBO, via des procédures amiables (mandat ad hoc - conciliation) ou judiciaires (sauvegarde, sauvegarde financière accéléré et redressement judiciaire)</w:t>
      </w:r>
    </w:p>
    <w:p w14:paraId="200D0F7F" w14:textId="77777777" w:rsidR="00741243" w:rsidRPr="000718EA" w:rsidRDefault="00741243" w:rsidP="00A8713F">
      <w:pPr>
        <w:pStyle w:val="Paragraphedeliste"/>
        <w:numPr>
          <w:ilvl w:val="0"/>
          <w:numId w:val="4"/>
        </w:numPr>
        <w:spacing w:before="60" w:after="0" w:line="240" w:lineRule="auto"/>
        <w:ind w:left="567" w:hanging="284"/>
        <w:contextualSpacing w:val="0"/>
        <w:jc w:val="both"/>
      </w:pPr>
      <w:r w:rsidRPr="000718EA">
        <w:t>L’assistance dans la sécurisation de cession de branches in bonis</w:t>
      </w:r>
    </w:p>
    <w:p w14:paraId="30184BD6" w14:textId="77777777" w:rsidR="00CD2C2C" w:rsidRPr="00663539" w:rsidRDefault="00CD2C2C" w:rsidP="00AF47A1">
      <w:pPr>
        <w:pBdr>
          <w:bottom w:val="single" w:sz="12" w:space="1" w:color="C5D200"/>
        </w:pBdr>
        <w:spacing w:before="200" w:after="120" w:line="240" w:lineRule="auto"/>
        <w:ind w:left="-284"/>
        <w:jc w:val="both"/>
        <w:rPr>
          <w:rFonts w:ascii="Calibri" w:eastAsia="Times New Roman" w:hAnsi="Calibri" w:cs="Calibri"/>
          <w:b/>
          <w:iCs/>
          <w:color w:val="5A6B80"/>
          <w:sz w:val="26"/>
          <w:szCs w:val="26"/>
        </w:rPr>
      </w:pPr>
      <w:r w:rsidRPr="00663539">
        <w:rPr>
          <w:rFonts w:ascii="Calibri" w:eastAsia="Times New Roman" w:hAnsi="Calibri" w:cs="Calibri"/>
          <w:b/>
          <w:iCs/>
          <w:color w:val="5A6B80"/>
          <w:sz w:val="26"/>
          <w:szCs w:val="26"/>
        </w:rPr>
        <w:t xml:space="preserve">Description </w:t>
      </w:r>
      <w:r w:rsidR="00F60528" w:rsidRPr="00663539">
        <w:rPr>
          <w:rFonts w:ascii="Calibri" w:eastAsia="Times New Roman" w:hAnsi="Calibri" w:cs="Calibri"/>
          <w:b/>
          <w:iCs/>
          <w:color w:val="5A6B80"/>
          <w:sz w:val="26"/>
          <w:szCs w:val="26"/>
        </w:rPr>
        <w:t>du poste</w:t>
      </w:r>
    </w:p>
    <w:p w14:paraId="2F221C45" w14:textId="77777777" w:rsidR="00D8603C" w:rsidRPr="00D8603C" w:rsidRDefault="00AF47A1" w:rsidP="00D32AE1">
      <w:pPr>
        <w:spacing w:after="0" w:line="240" w:lineRule="auto"/>
        <w:jc w:val="both"/>
      </w:pPr>
      <w:r>
        <w:t>V</w:t>
      </w:r>
      <w:r w:rsidR="00741243">
        <w:t>ous interviendrez sur des dossiers nombreux et variés (principalement redressements judiciaires, sauvegardes, mandats ad hoc et conciliations).</w:t>
      </w:r>
      <w:r>
        <w:t xml:space="preserve"> </w:t>
      </w:r>
      <w:r w:rsidR="00D8603C" w:rsidRPr="00D8603C">
        <w:t xml:space="preserve">Le suivi d’un certain nombre de mandats en cours vous sera confié ; dans ce cadre, vos tâches comprendront notamment : </w:t>
      </w:r>
    </w:p>
    <w:p w14:paraId="4AA36080" w14:textId="77777777" w:rsidR="00D8603C" w:rsidRDefault="00D8603C" w:rsidP="00A8713F">
      <w:pPr>
        <w:pStyle w:val="Paragraphedeliste"/>
        <w:numPr>
          <w:ilvl w:val="0"/>
          <w:numId w:val="4"/>
        </w:numPr>
        <w:spacing w:before="40" w:after="0" w:line="240" w:lineRule="auto"/>
        <w:ind w:left="1134" w:hanging="283"/>
        <w:contextualSpacing w:val="0"/>
        <w:jc w:val="both"/>
      </w:pPr>
      <w:r>
        <w:t>Analyse économique, financière et sociale de la société, de son environnement et des difficultés ayant conduit à sa situation, en collaboration avec les dirigeants et les conseils juridiques et financiers de la société,</w:t>
      </w:r>
    </w:p>
    <w:p w14:paraId="78B9FBBE" w14:textId="77777777" w:rsidR="00D8603C" w:rsidRDefault="00D8603C" w:rsidP="00A8713F">
      <w:pPr>
        <w:pStyle w:val="Paragraphedeliste"/>
        <w:numPr>
          <w:ilvl w:val="0"/>
          <w:numId w:val="4"/>
        </w:numPr>
        <w:spacing w:before="40" w:after="0" w:line="240" w:lineRule="auto"/>
        <w:ind w:left="1134" w:hanging="283"/>
        <w:contextualSpacing w:val="0"/>
        <w:jc w:val="both"/>
      </w:pPr>
      <w:r>
        <w:t>Participation aux réunions avec dirigeants, actionnaires, créanciers, représentants du personnel, candidats repreneurs, partenaires économiques et institutionnels,</w:t>
      </w:r>
    </w:p>
    <w:p w14:paraId="11FBA1C9" w14:textId="77777777" w:rsidR="00D8603C" w:rsidRDefault="00D8603C" w:rsidP="00A8713F">
      <w:pPr>
        <w:pStyle w:val="Paragraphedeliste"/>
        <w:numPr>
          <w:ilvl w:val="0"/>
          <w:numId w:val="4"/>
        </w:numPr>
        <w:spacing w:before="40" w:after="0" w:line="240" w:lineRule="auto"/>
        <w:ind w:left="1134" w:hanging="283"/>
        <w:contextualSpacing w:val="0"/>
        <w:jc w:val="both"/>
      </w:pPr>
      <w:r>
        <w:t>Elaboration des rapports adressés aux juridictions,</w:t>
      </w:r>
    </w:p>
    <w:p w14:paraId="7D7A55F0" w14:textId="77777777" w:rsidR="00D8603C" w:rsidRDefault="00D8603C" w:rsidP="00A8713F">
      <w:pPr>
        <w:pStyle w:val="Paragraphedeliste"/>
        <w:numPr>
          <w:ilvl w:val="0"/>
          <w:numId w:val="4"/>
        </w:numPr>
        <w:spacing w:before="40" w:after="0" w:line="240" w:lineRule="auto"/>
        <w:ind w:left="1134" w:hanging="283"/>
        <w:contextualSpacing w:val="0"/>
        <w:jc w:val="both"/>
      </w:pPr>
      <w:r>
        <w:t>Suivi des procédures judiciaires (actes, relations avec le tribunal, signature des règlements),</w:t>
      </w:r>
    </w:p>
    <w:p w14:paraId="593FC1AF" w14:textId="77777777" w:rsidR="00D8603C" w:rsidRDefault="00D8603C" w:rsidP="00A8713F">
      <w:pPr>
        <w:pStyle w:val="Paragraphedeliste"/>
        <w:numPr>
          <w:ilvl w:val="0"/>
          <w:numId w:val="4"/>
        </w:numPr>
        <w:spacing w:before="40" w:after="0" w:line="240" w:lineRule="auto"/>
        <w:ind w:left="1134" w:hanging="283"/>
        <w:contextualSpacing w:val="0"/>
        <w:jc w:val="both"/>
      </w:pPr>
      <w:r>
        <w:t>Mise en place et suivi des data room et procédures d’appels d’offres,</w:t>
      </w:r>
    </w:p>
    <w:p w14:paraId="7DF64D2F" w14:textId="77777777" w:rsidR="00D8603C" w:rsidRDefault="00D8603C" w:rsidP="00A8713F">
      <w:pPr>
        <w:pStyle w:val="Paragraphedeliste"/>
        <w:numPr>
          <w:ilvl w:val="0"/>
          <w:numId w:val="4"/>
        </w:numPr>
        <w:spacing w:before="40" w:after="0" w:line="240" w:lineRule="auto"/>
        <w:ind w:left="1134" w:hanging="283"/>
        <w:contextualSpacing w:val="0"/>
        <w:jc w:val="both"/>
      </w:pPr>
      <w:r>
        <w:t>Assistance dans la mise en œuvre des plans de restructuration,</w:t>
      </w:r>
    </w:p>
    <w:p w14:paraId="6CFBF284" w14:textId="77777777" w:rsidR="00D8603C" w:rsidRDefault="00D8603C" w:rsidP="00A8713F">
      <w:pPr>
        <w:pStyle w:val="Paragraphedeliste"/>
        <w:numPr>
          <w:ilvl w:val="0"/>
          <w:numId w:val="4"/>
        </w:numPr>
        <w:spacing w:before="40" w:after="0" w:line="240" w:lineRule="auto"/>
        <w:ind w:left="1134" w:hanging="283"/>
        <w:contextualSpacing w:val="0"/>
        <w:jc w:val="both"/>
      </w:pPr>
      <w:r>
        <w:t>Réalisation d’études sectorielles,</w:t>
      </w:r>
    </w:p>
    <w:p w14:paraId="1893A845" w14:textId="77777777" w:rsidR="00A8713F" w:rsidRDefault="00F91F2E" w:rsidP="009175F3">
      <w:pPr>
        <w:pStyle w:val="Paragraphedeliste"/>
        <w:spacing w:before="120" w:after="0" w:line="240" w:lineRule="auto"/>
        <w:ind w:left="0"/>
        <w:contextualSpacing w:val="0"/>
      </w:pPr>
      <w:r w:rsidRPr="00F91F2E">
        <w:t>Rémunération à débattre au vu du profil et de l’expérience</w:t>
      </w:r>
      <w:r w:rsidR="004B4FA6">
        <w:t xml:space="preserve"> </w:t>
      </w:r>
    </w:p>
    <w:p w14:paraId="73AB0B59" w14:textId="77777777" w:rsidR="009175F3" w:rsidRPr="009175F3" w:rsidRDefault="009175F3" w:rsidP="00A8713F">
      <w:pPr>
        <w:pStyle w:val="Paragraphedeliste"/>
        <w:spacing w:after="0" w:line="240" w:lineRule="auto"/>
        <w:ind w:left="0"/>
        <w:contextualSpacing w:val="0"/>
        <w:rPr>
          <w:b/>
        </w:rPr>
      </w:pPr>
      <w:r w:rsidRPr="009175F3">
        <w:rPr>
          <w:b/>
        </w:rPr>
        <w:t>Postes à pourvoir dès que possible</w:t>
      </w:r>
    </w:p>
    <w:p w14:paraId="03DF3C96" w14:textId="77777777" w:rsidR="00F60528" w:rsidRPr="00663539" w:rsidRDefault="00F91F2E" w:rsidP="00AF47A1">
      <w:pPr>
        <w:pBdr>
          <w:bottom w:val="single" w:sz="12" w:space="1" w:color="C5D200"/>
        </w:pBdr>
        <w:spacing w:before="200" w:after="120" w:line="240" w:lineRule="auto"/>
        <w:ind w:left="-284"/>
        <w:jc w:val="both"/>
        <w:rPr>
          <w:rFonts w:ascii="Calibri" w:eastAsia="Times New Roman" w:hAnsi="Calibri" w:cs="Calibri"/>
          <w:b/>
          <w:iCs/>
          <w:color w:val="5A6B80"/>
          <w:sz w:val="26"/>
          <w:szCs w:val="26"/>
        </w:rPr>
      </w:pPr>
      <w:r w:rsidRPr="00663539">
        <w:rPr>
          <w:rFonts w:ascii="Calibri" w:eastAsia="Times New Roman" w:hAnsi="Calibri" w:cs="Calibri"/>
          <w:b/>
          <w:iCs/>
          <w:color w:val="5A6B80"/>
          <w:sz w:val="26"/>
          <w:szCs w:val="26"/>
        </w:rPr>
        <w:t>P</w:t>
      </w:r>
      <w:r w:rsidR="00F60528" w:rsidRPr="00663539">
        <w:rPr>
          <w:rFonts w:ascii="Calibri" w:eastAsia="Times New Roman" w:hAnsi="Calibri" w:cs="Calibri"/>
          <w:b/>
          <w:iCs/>
          <w:color w:val="5A6B80"/>
          <w:sz w:val="26"/>
          <w:szCs w:val="26"/>
        </w:rPr>
        <w:t>rofil recherché</w:t>
      </w:r>
    </w:p>
    <w:p w14:paraId="262405A9" w14:textId="77777777" w:rsidR="00D8603C" w:rsidRDefault="00D8603C" w:rsidP="00DD7145">
      <w:pPr>
        <w:pStyle w:val="Paragraphedeliste"/>
        <w:numPr>
          <w:ilvl w:val="0"/>
          <w:numId w:val="11"/>
        </w:numPr>
        <w:spacing w:before="60" w:after="0" w:line="240" w:lineRule="auto"/>
        <w:ind w:left="1134" w:hanging="284"/>
        <w:contextualSpacing w:val="0"/>
        <w:jc w:val="both"/>
      </w:pPr>
      <w:r>
        <w:t>Formation juridique et/ou école de commerce (double formation privilégiée)</w:t>
      </w:r>
    </w:p>
    <w:p w14:paraId="4EF9DC97" w14:textId="77777777" w:rsidR="00D8603C" w:rsidRDefault="00D8603C" w:rsidP="00DD7145">
      <w:pPr>
        <w:pStyle w:val="Paragraphedeliste"/>
        <w:numPr>
          <w:ilvl w:val="0"/>
          <w:numId w:val="11"/>
        </w:numPr>
        <w:spacing w:before="60" w:after="0" w:line="240" w:lineRule="auto"/>
        <w:ind w:left="1134" w:hanging="284"/>
        <w:contextualSpacing w:val="0"/>
        <w:jc w:val="both"/>
      </w:pPr>
      <w:r>
        <w:t xml:space="preserve">Autonomie, sérieux, très bon sens relationnel, très bonnes capacités de rédaction </w:t>
      </w:r>
    </w:p>
    <w:p w14:paraId="62906F89" w14:textId="77777777" w:rsidR="00D8603C" w:rsidRDefault="00D8603C" w:rsidP="00DD7145">
      <w:pPr>
        <w:pStyle w:val="Paragraphedeliste"/>
        <w:numPr>
          <w:ilvl w:val="0"/>
          <w:numId w:val="11"/>
        </w:numPr>
        <w:spacing w:before="60" w:after="0" w:line="240" w:lineRule="auto"/>
        <w:ind w:left="1134" w:hanging="284"/>
        <w:contextualSpacing w:val="0"/>
        <w:jc w:val="both"/>
      </w:pPr>
      <w:r>
        <w:t>Respect des exigences de confidentialité attachées aux dossiers traités</w:t>
      </w:r>
    </w:p>
    <w:p w14:paraId="5A13BD13" w14:textId="77777777" w:rsidR="00D8603C" w:rsidRDefault="00F91F2E" w:rsidP="00DD7145">
      <w:pPr>
        <w:pStyle w:val="Paragraphedeliste"/>
        <w:numPr>
          <w:ilvl w:val="0"/>
          <w:numId w:val="11"/>
        </w:numPr>
        <w:spacing w:before="60" w:after="0" w:line="240" w:lineRule="auto"/>
        <w:ind w:left="1134" w:hanging="284"/>
        <w:contextualSpacing w:val="0"/>
        <w:jc w:val="both"/>
      </w:pPr>
      <w:r>
        <w:t>U</w:t>
      </w:r>
      <w:r w:rsidR="00D8603C">
        <w:t>ne première expérience en finance (PE, TS, M&amp;A…)</w:t>
      </w:r>
      <w:r w:rsidR="00F47714">
        <w:t xml:space="preserve">, en </w:t>
      </w:r>
      <w:proofErr w:type="spellStart"/>
      <w:r w:rsidR="00F47714">
        <w:t>restructuring</w:t>
      </w:r>
      <w:proofErr w:type="spellEnd"/>
      <w:r w:rsidR="00F47714">
        <w:t xml:space="preserve">, </w:t>
      </w:r>
      <w:r>
        <w:t>et/</w:t>
      </w:r>
      <w:r w:rsidR="00D8603C">
        <w:t>ou en cabinet d’avocats sont des plus</w:t>
      </w:r>
    </w:p>
    <w:p w14:paraId="424967BB" w14:textId="77777777" w:rsidR="00AF47A1" w:rsidRPr="00AF47A1" w:rsidRDefault="00AF47A1" w:rsidP="00AF47A1">
      <w:pPr>
        <w:pStyle w:val="Paragraphedeliste"/>
        <w:spacing w:before="60" w:after="0" w:line="240" w:lineRule="auto"/>
        <w:ind w:left="284"/>
        <w:contextualSpacing w:val="0"/>
        <w:jc w:val="both"/>
        <w:rPr>
          <w:sz w:val="4"/>
          <w:szCs w:val="4"/>
        </w:rPr>
      </w:pPr>
    </w:p>
    <w:p w14:paraId="151D4502" w14:textId="567050C5" w:rsidR="00B94557" w:rsidRPr="00B94557" w:rsidRDefault="00DE3F9A" w:rsidP="0003623A">
      <w:pPr>
        <w:pBdr>
          <w:top w:val="single" w:sz="12" w:space="1" w:color="1F497D" w:themeColor="text2"/>
          <w:left w:val="single" w:sz="12" w:space="4" w:color="1F497D" w:themeColor="text2"/>
          <w:bottom w:val="single" w:sz="12" w:space="0" w:color="1F497D" w:themeColor="text2"/>
          <w:right w:val="single" w:sz="12" w:space="4" w:color="1F497D" w:themeColor="text2"/>
        </w:pBdr>
        <w:spacing w:before="60" w:after="0" w:line="240" w:lineRule="auto"/>
        <w:rPr>
          <w:color w:val="1F497D" w:themeColor="text2"/>
        </w:rPr>
      </w:pPr>
      <w:r w:rsidRPr="00B94557">
        <w:rPr>
          <w:color w:val="1F497D" w:themeColor="text2"/>
        </w:rPr>
        <w:t xml:space="preserve">Candidatures </w:t>
      </w:r>
      <w:r w:rsidR="0003623A">
        <w:rPr>
          <w:color w:val="1F497D" w:themeColor="text2"/>
        </w:rPr>
        <w:t>à adresser</w:t>
      </w:r>
      <w:r w:rsidR="00B94557" w:rsidRPr="00B94557">
        <w:rPr>
          <w:color w:val="1F497D" w:themeColor="text2"/>
        </w:rPr>
        <w:t> </w:t>
      </w:r>
      <w:r w:rsidR="0003623A">
        <w:rPr>
          <w:color w:val="1F497D" w:themeColor="text2"/>
        </w:rPr>
        <w:t>à :</w:t>
      </w:r>
      <w:r w:rsidR="00B94557" w:rsidRPr="00B94557">
        <w:rPr>
          <w:color w:val="1F497D" w:themeColor="text2"/>
        </w:rPr>
        <w:t xml:space="preserve"> </w:t>
      </w:r>
      <w:hyperlink r:id="rId7" w:history="1">
        <w:r w:rsidR="00AB00F6" w:rsidRPr="00011896">
          <w:rPr>
            <w:rStyle w:val="Lienhypertexte"/>
          </w:rPr>
          <w:t>recrutement@fhbx.eu</w:t>
        </w:r>
      </w:hyperlink>
    </w:p>
    <w:p w14:paraId="1EED0990" w14:textId="77777777" w:rsidR="00B94557" w:rsidRPr="00B94557" w:rsidRDefault="00B94557" w:rsidP="00A8713F">
      <w:pPr>
        <w:pStyle w:val="Paragraphedeliste"/>
        <w:pBdr>
          <w:top w:val="single" w:sz="12" w:space="1" w:color="1F497D" w:themeColor="text2"/>
          <w:left w:val="single" w:sz="12" w:space="4" w:color="1F497D" w:themeColor="text2"/>
          <w:bottom w:val="single" w:sz="12" w:space="0" w:color="1F497D" w:themeColor="text2"/>
          <w:right w:val="single" w:sz="12" w:space="4" w:color="1F497D" w:themeColor="text2"/>
        </w:pBdr>
        <w:spacing w:after="0" w:line="240" w:lineRule="auto"/>
        <w:ind w:left="0"/>
        <w:contextualSpacing w:val="0"/>
        <w:jc w:val="right"/>
        <w:rPr>
          <w:i/>
        </w:rPr>
      </w:pPr>
      <w:r w:rsidRPr="00B94557">
        <w:rPr>
          <w:b/>
          <w:i/>
          <w:color w:val="1F497D" w:themeColor="text2"/>
        </w:rPr>
        <w:t>Pour plus d’informations </w:t>
      </w:r>
      <w:r w:rsidRPr="003467B9">
        <w:rPr>
          <w:b/>
          <w:color w:val="C0D900"/>
          <w:sz w:val="24"/>
          <w:szCs w:val="24"/>
        </w:rPr>
        <w:t xml:space="preserve">: </w:t>
      </w:r>
      <w:hyperlink r:id="rId8" w:history="1">
        <w:r w:rsidRPr="003467B9">
          <w:rPr>
            <w:rStyle w:val="Lienhypertexte"/>
            <w:b/>
            <w:color w:val="C0D900"/>
            <w:sz w:val="24"/>
            <w:szCs w:val="24"/>
          </w:rPr>
          <w:t>www.fhbx.eu</w:t>
        </w:r>
      </w:hyperlink>
      <w:r w:rsidRPr="00B94557">
        <w:rPr>
          <w:b/>
          <w:i/>
        </w:rPr>
        <w:t xml:space="preserve"> </w:t>
      </w:r>
    </w:p>
    <w:sectPr w:rsidR="00B94557" w:rsidRPr="00B94557" w:rsidSect="00AF47A1">
      <w:headerReference w:type="default" r:id="rId9"/>
      <w:pgSz w:w="11906" w:h="16838"/>
      <w:pgMar w:top="1276" w:right="1361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7B70F" w14:textId="77777777" w:rsidR="005164A1" w:rsidRDefault="005164A1" w:rsidP="004D5192">
      <w:pPr>
        <w:spacing w:after="0" w:line="240" w:lineRule="auto"/>
      </w:pPr>
      <w:r>
        <w:separator/>
      </w:r>
    </w:p>
  </w:endnote>
  <w:endnote w:type="continuationSeparator" w:id="0">
    <w:p w14:paraId="031090A0" w14:textId="77777777" w:rsidR="005164A1" w:rsidRDefault="005164A1" w:rsidP="004D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Century Gothic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31075" w14:textId="77777777" w:rsidR="005164A1" w:rsidRDefault="005164A1" w:rsidP="004D5192">
      <w:pPr>
        <w:spacing w:after="0" w:line="240" w:lineRule="auto"/>
      </w:pPr>
      <w:r>
        <w:separator/>
      </w:r>
    </w:p>
  </w:footnote>
  <w:footnote w:type="continuationSeparator" w:id="0">
    <w:p w14:paraId="41872BA4" w14:textId="77777777" w:rsidR="005164A1" w:rsidRDefault="005164A1" w:rsidP="004D5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FFA17" w14:textId="77777777" w:rsidR="004D5192" w:rsidRDefault="004D5192" w:rsidP="004618AE">
    <w:pPr>
      <w:pStyle w:val="En-tte"/>
      <w:tabs>
        <w:tab w:val="clear" w:pos="4536"/>
        <w:tab w:val="clear" w:pos="9072"/>
        <w:tab w:val="center" w:pos="7655"/>
      </w:tabs>
      <w:ind w:left="-709" w:right="-370"/>
    </w:pPr>
    <w:r>
      <w:rPr>
        <w:noProof/>
      </w:rPr>
      <w:drawing>
        <wp:inline distT="0" distB="0" distL="0" distR="0" wp14:anchorId="101BA0D6" wp14:editId="0EF5EB5E">
          <wp:extent cx="3228975" cy="714375"/>
          <wp:effectExtent l="19050" t="0" r="9525" b="0"/>
          <wp:docPr id="1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75" r="22948" b="8696"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816ED">
      <w:tab/>
    </w:r>
    <w:r w:rsidRPr="004D5192">
      <w:rPr>
        <w:noProof/>
      </w:rPr>
      <w:drawing>
        <wp:inline distT="0" distB="0" distL="0" distR="0" wp14:anchorId="0B531C6A" wp14:editId="0E75C8E1">
          <wp:extent cx="2428875" cy="676275"/>
          <wp:effectExtent l="19050" t="0" r="9525" b="0"/>
          <wp:docPr id="2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9793" r="2367" b="11957"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2" type="#_x0000_t75" style="width:15.9pt;height:15.9pt;visibility:visible;mso-wrap-style:square" o:bullet="t">
        <v:imagedata r:id="rId1" o:title="FHB-fleche"/>
      </v:shape>
    </w:pict>
  </w:numPicBullet>
  <w:abstractNum w:abstractNumId="0" w15:restartNumberingAfterBreak="0">
    <w:nsid w:val="09BF0AAC"/>
    <w:multiLevelType w:val="hybridMultilevel"/>
    <w:tmpl w:val="42485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C5537"/>
    <w:multiLevelType w:val="hybridMultilevel"/>
    <w:tmpl w:val="BAD051A4"/>
    <w:lvl w:ilvl="0" w:tplc="6D8C3156">
      <w:start w:val="1"/>
      <w:numFmt w:val="bullet"/>
      <w:lvlText w:val=""/>
      <w:lvlPicBulletId w:val="0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1553B17"/>
    <w:multiLevelType w:val="hybridMultilevel"/>
    <w:tmpl w:val="DD1C26F2"/>
    <w:lvl w:ilvl="0" w:tplc="103EA204">
      <w:start w:val="1"/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2562DB9"/>
    <w:multiLevelType w:val="hybridMultilevel"/>
    <w:tmpl w:val="4B2C6C58"/>
    <w:lvl w:ilvl="0" w:tplc="DBF84F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1F497D" w:themeColor="text2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86"/>
    <w:multiLevelType w:val="hybridMultilevel"/>
    <w:tmpl w:val="9716A032"/>
    <w:lvl w:ilvl="0" w:tplc="6D8C31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5D2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02D5B"/>
    <w:multiLevelType w:val="hybridMultilevel"/>
    <w:tmpl w:val="3196D2FE"/>
    <w:lvl w:ilvl="0" w:tplc="ECA62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33D58"/>
    <w:multiLevelType w:val="hybridMultilevel"/>
    <w:tmpl w:val="57B4EE4C"/>
    <w:lvl w:ilvl="0" w:tplc="47482036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  <w:color w:val="C5D2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31E2B"/>
    <w:multiLevelType w:val="hybridMultilevel"/>
    <w:tmpl w:val="124E7EE2"/>
    <w:lvl w:ilvl="0" w:tplc="47482036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  <w:color w:val="C5D2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91E24"/>
    <w:multiLevelType w:val="hybridMultilevel"/>
    <w:tmpl w:val="F62A4D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B057C"/>
    <w:multiLevelType w:val="hybridMultilevel"/>
    <w:tmpl w:val="78FE1D0C"/>
    <w:lvl w:ilvl="0" w:tplc="4C8AB9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12193"/>
    <w:multiLevelType w:val="hybridMultilevel"/>
    <w:tmpl w:val="5BDA5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9D"/>
    <w:rsid w:val="00014E38"/>
    <w:rsid w:val="00015E5C"/>
    <w:rsid w:val="0002694E"/>
    <w:rsid w:val="0003623A"/>
    <w:rsid w:val="000718EA"/>
    <w:rsid w:val="0008467D"/>
    <w:rsid w:val="00090AE8"/>
    <w:rsid w:val="00093E74"/>
    <w:rsid w:val="000958F1"/>
    <w:rsid w:val="000C559F"/>
    <w:rsid w:val="000F1F28"/>
    <w:rsid w:val="001019EC"/>
    <w:rsid w:val="00137ADD"/>
    <w:rsid w:val="001514EA"/>
    <w:rsid w:val="0015395E"/>
    <w:rsid w:val="00164DAE"/>
    <w:rsid w:val="00173684"/>
    <w:rsid w:val="001C4C7D"/>
    <w:rsid w:val="001E16B5"/>
    <w:rsid w:val="001F5DC6"/>
    <w:rsid w:val="0020515A"/>
    <w:rsid w:val="002201F5"/>
    <w:rsid w:val="00244291"/>
    <w:rsid w:val="00256CCC"/>
    <w:rsid w:val="002579C9"/>
    <w:rsid w:val="002762AA"/>
    <w:rsid w:val="002D2DB8"/>
    <w:rsid w:val="002F1B22"/>
    <w:rsid w:val="0032348F"/>
    <w:rsid w:val="00323AAF"/>
    <w:rsid w:val="00333D90"/>
    <w:rsid w:val="003467B9"/>
    <w:rsid w:val="0039336F"/>
    <w:rsid w:val="003B3B0D"/>
    <w:rsid w:val="003C7C8A"/>
    <w:rsid w:val="003E5554"/>
    <w:rsid w:val="00413C94"/>
    <w:rsid w:val="004144F3"/>
    <w:rsid w:val="00424545"/>
    <w:rsid w:val="00432E46"/>
    <w:rsid w:val="00446958"/>
    <w:rsid w:val="00456B87"/>
    <w:rsid w:val="004618AE"/>
    <w:rsid w:val="00474900"/>
    <w:rsid w:val="00490E6D"/>
    <w:rsid w:val="00492272"/>
    <w:rsid w:val="004A33A9"/>
    <w:rsid w:val="004B4FA6"/>
    <w:rsid w:val="004B56C8"/>
    <w:rsid w:val="004B72D4"/>
    <w:rsid w:val="004D5192"/>
    <w:rsid w:val="004F1E50"/>
    <w:rsid w:val="004F5993"/>
    <w:rsid w:val="0051171A"/>
    <w:rsid w:val="005164A1"/>
    <w:rsid w:val="00555844"/>
    <w:rsid w:val="005566C7"/>
    <w:rsid w:val="00574666"/>
    <w:rsid w:val="005B2B5C"/>
    <w:rsid w:val="00602715"/>
    <w:rsid w:val="00607DE9"/>
    <w:rsid w:val="006131B8"/>
    <w:rsid w:val="006219DE"/>
    <w:rsid w:val="00624C57"/>
    <w:rsid w:val="00663539"/>
    <w:rsid w:val="006675F9"/>
    <w:rsid w:val="006930D2"/>
    <w:rsid w:val="00693BD9"/>
    <w:rsid w:val="006A376D"/>
    <w:rsid w:val="006C1808"/>
    <w:rsid w:val="006D5126"/>
    <w:rsid w:val="00707D77"/>
    <w:rsid w:val="0073418A"/>
    <w:rsid w:val="00741243"/>
    <w:rsid w:val="0076009D"/>
    <w:rsid w:val="0076598E"/>
    <w:rsid w:val="00783268"/>
    <w:rsid w:val="007A3AD2"/>
    <w:rsid w:val="007C4DFA"/>
    <w:rsid w:val="007F0E7E"/>
    <w:rsid w:val="0081306E"/>
    <w:rsid w:val="008277FE"/>
    <w:rsid w:val="00831E75"/>
    <w:rsid w:val="00843395"/>
    <w:rsid w:val="0085428D"/>
    <w:rsid w:val="008569C8"/>
    <w:rsid w:val="00875607"/>
    <w:rsid w:val="00890A90"/>
    <w:rsid w:val="0089424B"/>
    <w:rsid w:val="008C3934"/>
    <w:rsid w:val="008C3B30"/>
    <w:rsid w:val="008D0825"/>
    <w:rsid w:val="008E2D8A"/>
    <w:rsid w:val="008F3D3E"/>
    <w:rsid w:val="009175F3"/>
    <w:rsid w:val="00931AC5"/>
    <w:rsid w:val="0093603C"/>
    <w:rsid w:val="00940918"/>
    <w:rsid w:val="009547F4"/>
    <w:rsid w:val="009816ED"/>
    <w:rsid w:val="009823EF"/>
    <w:rsid w:val="00992A8A"/>
    <w:rsid w:val="009F0DB0"/>
    <w:rsid w:val="00A00F84"/>
    <w:rsid w:val="00A04BC6"/>
    <w:rsid w:val="00A41AF8"/>
    <w:rsid w:val="00A53045"/>
    <w:rsid w:val="00A8713F"/>
    <w:rsid w:val="00A92B10"/>
    <w:rsid w:val="00A965C8"/>
    <w:rsid w:val="00A96E32"/>
    <w:rsid w:val="00AB00F6"/>
    <w:rsid w:val="00AC2D1D"/>
    <w:rsid w:val="00AD1A22"/>
    <w:rsid w:val="00AF47A1"/>
    <w:rsid w:val="00B160FD"/>
    <w:rsid w:val="00B371EA"/>
    <w:rsid w:val="00B47657"/>
    <w:rsid w:val="00B54927"/>
    <w:rsid w:val="00B856B8"/>
    <w:rsid w:val="00B90296"/>
    <w:rsid w:val="00B94557"/>
    <w:rsid w:val="00BE4C8E"/>
    <w:rsid w:val="00C24821"/>
    <w:rsid w:val="00C25145"/>
    <w:rsid w:val="00C4417D"/>
    <w:rsid w:val="00C575A4"/>
    <w:rsid w:val="00C60925"/>
    <w:rsid w:val="00C923E7"/>
    <w:rsid w:val="00CB65D2"/>
    <w:rsid w:val="00CD2C2C"/>
    <w:rsid w:val="00CE0086"/>
    <w:rsid w:val="00CE00A7"/>
    <w:rsid w:val="00CE459B"/>
    <w:rsid w:val="00CF6DCB"/>
    <w:rsid w:val="00D137DC"/>
    <w:rsid w:val="00D2191E"/>
    <w:rsid w:val="00D32AE1"/>
    <w:rsid w:val="00D527F2"/>
    <w:rsid w:val="00D64C3E"/>
    <w:rsid w:val="00D84C94"/>
    <w:rsid w:val="00D8603C"/>
    <w:rsid w:val="00DC5E45"/>
    <w:rsid w:val="00DD7145"/>
    <w:rsid w:val="00DE3F9A"/>
    <w:rsid w:val="00DF43C8"/>
    <w:rsid w:val="00E174E1"/>
    <w:rsid w:val="00E306CE"/>
    <w:rsid w:val="00E3578B"/>
    <w:rsid w:val="00E85FC6"/>
    <w:rsid w:val="00E94402"/>
    <w:rsid w:val="00E962DE"/>
    <w:rsid w:val="00E97786"/>
    <w:rsid w:val="00EA0A62"/>
    <w:rsid w:val="00EB4E1F"/>
    <w:rsid w:val="00ED307D"/>
    <w:rsid w:val="00F10B13"/>
    <w:rsid w:val="00F12A90"/>
    <w:rsid w:val="00F4544A"/>
    <w:rsid w:val="00F47714"/>
    <w:rsid w:val="00F60528"/>
    <w:rsid w:val="00F91F2E"/>
    <w:rsid w:val="00FB4ED1"/>
    <w:rsid w:val="00FE301C"/>
    <w:rsid w:val="00FE7FDF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2F5AC"/>
  <w15:docId w15:val="{F3733284-9831-49EF-A9F1-F0E9A597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E16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271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E1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E16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E16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1E16B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D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5192"/>
  </w:style>
  <w:style w:type="paragraph" w:styleId="Pieddepage">
    <w:name w:val="footer"/>
    <w:basedOn w:val="Normal"/>
    <w:link w:val="PieddepageCar"/>
    <w:uiPriority w:val="99"/>
    <w:unhideWhenUsed/>
    <w:rsid w:val="004D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5192"/>
  </w:style>
  <w:style w:type="paragraph" w:styleId="Textedebulles">
    <w:name w:val="Balloon Text"/>
    <w:basedOn w:val="Normal"/>
    <w:link w:val="TextedebullesCar"/>
    <w:uiPriority w:val="99"/>
    <w:semiHidden/>
    <w:unhideWhenUsed/>
    <w:rsid w:val="004D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19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B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555844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0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bx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tement@fhbx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renaud lerooy</dc:creator>
  <cp:lastModifiedBy>Valerie PERSEGOL</cp:lastModifiedBy>
  <cp:revision>2</cp:revision>
  <cp:lastPrinted>2020-02-26T13:37:00Z</cp:lastPrinted>
  <dcterms:created xsi:type="dcterms:W3CDTF">2020-02-26T13:37:00Z</dcterms:created>
  <dcterms:modified xsi:type="dcterms:W3CDTF">2020-02-26T13:37:00Z</dcterms:modified>
</cp:coreProperties>
</file>